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01628" w:rsidR="00970A72" w:rsidP="7DA33A0A" w:rsidRDefault="00970A72" w14:paraId="3D6EA91D" w14:textId="1A4AE268">
      <w:pPr>
        <w:spacing w:line="240" w:lineRule="auto"/>
        <w:jc w:val="center"/>
        <w:rPr>
          <w:rFonts w:cs="Calibri" w:cstheme="minorAscii"/>
          <w:b w:val="1"/>
          <w:bCs w:val="1"/>
          <w:sz w:val="32"/>
          <w:szCs w:val="32"/>
          <w:u w:val="single"/>
        </w:rPr>
      </w:pPr>
      <w:r w:rsidRPr="7DA33A0A" w:rsidR="00970A72">
        <w:rPr>
          <w:rFonts w:cs="Calibri" w:cstheme="minorAscii"/>
          <w:b w:val="1"/>
          <w:bCs w:val="1"/>
          <w:sz w:val="32"/>
          <w:szCs w:val="32"/>
          <w:u w:val="single"/>
        </w:rPr>
        <w:t>Psychology – Summer 202</w:t>
      </w:r>
      <w:r w:rsidRPr="7DA33A0A" w:rsidR="2A5E1779">
        <w:rPr>
          <w:rFonts w:cs="Calibri" w:cstheme="minorAscii"/>
          <w:b w:val="1"/>
          <w:bCs w:val="1"/>
          <w:sz w:val="32"/>
          <w:szCs w:val="32"/>
          <w:u w:val="single"/>
        </w:rPr>
        <w:t>5</w:t>
      </w:r>
      <w:r w:rsidRPr="7DA33A0A" w:rsidR="00970A72">
        <w:rPr>
          <w:rFonts w:cs="Calibri" w:cstheme="minorAscii"/>
          <w:b w:val="1"/>
          <w:bCs w:val="1"/>
          <w:sz w:val="32"/>
          <w:szCs w:val="32"/>
          <w:u w:val="single"/>
        </w:rPr>
        <w:t xml:space="preserve"> Bridging Work </w:t>
      </w:r>
    </w:p>
    <w:p w:rsidR="00970A72" w:rsidP="00970A72" w:rsidRDefault="00970A72" w14:paraId="0801FCD8" w14:textId="495A1CD5">
      <w:pPr>
        <w:spacing w:line="240" w:lineRule="auto"/>
        <w:rPr>
          <w:rFonts w:cstheme="minorHAnsi"/>
          <w:sz w:val="24"/>
          <w:szCs w:val="24"/>
        </w:rPr>
      </w:pPr>
      <w:r w:rsidRPr="000C5C15">
        <w:rPr>
          <w:noProof/>
        </w:rPr>
        <w:drawing>
          <wp:anchor distT="0" distB="0" distL="114300" distR="114300" simplePos="0" relativeHeight="251661312" behindDoc="0" locked="0" layoutInCell="1" allowOverlap="1" wp14:anchorId="76788BD4" wp14:editId="1284677B">
            <wp:simplePos x="0" y="0"/>
            <wp:positionH relativeFrom="column">
              <wp:posOffset>3526971</wp:posOffset>
            </wp:positionH>
            <wp:positionV relativeFrom="paragraph">
              <wp:posOffset>32385</wp:posOffset>
            </wp:positionV>
            <wp:extent cx="2576830" cy="2576830"/>
            <wp:effectExtent l="0" t="0" r="0" b="0"/>
            <wp:wrapSquare wrapText="bothSides"/>
            <wp:docPr id="657354601" name="Picture 1" descr="A qr code with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54601" name="Picture 1" descr="A qr code with dots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In order to help you hit the ground running, please complete the attached course as an introduction to Psychology A-Level. </w:t>
      </w:r>
    </w:p>
    <w:p w:rsidR="00970A72" w:rsidP="00970A72" w:rsidRDefault="00970A72" w14:paraId="108DE0AD" w14:textId="3D1E5F9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should only take you between 1 – 2 hours and provides with an overview of the courses as well as outlining some of the key skills you will need. </w:t>
      </w:r>
      <w:r w:rsidR="00F01628">
        <w:rPr>
          <w:rFonts w:cstheme="minorHAnsi"/>
          <w:sz w:val="24"/>
          <w:szCs w:val="24"/>
        </w:rPr>
        <w:t xml:space="preserve">Scan the QR code on the right to be taken to the tutor 2 u web page. </w:t>
      </w:r>
    </w:p>
    <w:p w:rsidR="00970A72" w:rsidP="00970A72" w:rsidRDefault="00FD0EF2" w14:paraId="721E8499" w14:textId="260FDB3B">
      <w:pPr>
        <w:spacing w:line="240" w:lineRule="auto"/>
      </w:pPr>
      <w:hyperlink w:history="1" r:id="rId6">
        <w:r w:rsidR="00970A72">
          <w:rPr>
            <w:rStyle w:val="Hyperlink"/>
          </w:rPr>
          <w:t>Introduction to AQA A-Level Psychology Getting Started | tutor2u</w:t>
        </w:r>
      </w:hyperlink>
    </w:p>
    <w:p w:rsidR="00970A72" w:rsidP="00970A72" w:rsidRDefault="00970A72" w14:paraId="21450B8E" w14:textId="77777777">
      <w:pPr>
        <w:spacing w:line="240" w:lineRule="auto"/>
      </w:pPr>
    </w:p>
    <w:p w:rsidRPr="00970A72" w:rsidR="00970A72" w:rsidP="00970A72" w:rsidRDefault="00970A72" w14:paraId="4F710450" w14:textId="41596392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70A72" w:rsidRDefault="00970A72" w14:paraId="759C6545" w14:textId="2C56D53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What equipment do I need</w:t>
      </w:r>
      <w:r w:rsidR="00F01628">
        <w:rPr>
          <w:rFonts w:cstheme="minorHAnsi"/>
          <w:b/>
          <w:bCs/>
          <w:sz w:val="24"/>
          <w:szCs w:val="24"/>
          <w:u w:val="single"/>
        </w:rPr>
        <w:t xml:space="preserve"> for my lessons</w:t>
      </w:r>
      <w:r>
        <w:rPr>
          <w:rFonts w:cstheme="minorHAnsi"/>
          <w:b/>
          <w:bCs/>
          <w:sz w:val="24"/>
          <w:szCs w:val="24"/>
          <w:u w:val="single"/>
        </w:rPr>
        <w:t xml:space="preserve">? </w:t>
      </w:r>
    </w:p>
    <w:p w:rsidR="00970A72" w:rsidP="00970A72" w:rsidRDefault="00970A72" w14:paraId="6581666A" w14:textId="47C5AC4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A4 Ring binder</w:t>
      </w:r>
    </w:p>
    <w:p w:rsidR="00970A72" w:rsidP="00970A72" w:rsidRDefault="00970A72" w14:paraId="622F3BD0" w14:textId="3DA0276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File Dividers</w:t>
      </w:r>
    </w:p>
    <w:p w:rsidR="00970A72" w:rsidP="00970A72" w:rsidRDefault="00970A72" w14:paraId="0D68534C" w14:textId="7F08E80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Textbook – </w:t>
      </w:r>
    </w:p>
    <w:p w:rsidRPr="00970A72" w:rsidR="00970A72" w:rsidP="00970A72" w:rsidRDefault="00970A72" w14:paraId="05436972" w14:textId="1C40A83E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1: </w:t>
      </w:r>
      <w:hyperlink w:history="1" r:id="rId7">
        <w:r>
          <w:rPr>
            <w:rStyle w:val="Hyperlink"/>
          </w:rPr>
          <w:t>The Complete Companions: AQA Psychology A Level: Year 1 and AS Student Book (Complete Companions Fifth Edition for AQA): Amazon.co.uk: Cardwell, Mike, Flanagan, Cara: 9780198436324: Books</w:t>
        </w:r>
      </w:hyperlink>
    </w:p>
    <w:p w:rsidR="00970A72" w:rsidP="00970A72" w:rsidRDefault="00970A72" w14:paraId="7D3E697B" w14:textId="6A44711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t xml:space="preserve">Year 2: </w:t>
      </w:r>
      <w:hyperlink w:history="1" r:id="rId8">
        <w:r>
          <w:rPr>
            <w:rStyle w:val="Hyperlink"/>
          </w:rPr>
          <w:t>The Complete Companions: AQA Psychology A Level: Year 2 Student Book (Complete Companions Fifth Edition for AQA): Amazon.co.uk: Flanagan, Cara, Cardwell, Mike: 9780198436331: Books</w:t>
        </w:r>
      </w:hyperlink>
    </w:p>
    <w:p w:rsidR="00970A72" w:rsidP="00970A72" w:rsidRDefault="00970A72" w14:paraId="0A2F7934" w14:textId="0D09877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Stationery – highlighters, pens, pencils, rulers</w:t>
      </w:r>
      <w:r w:rsidR="00F01628">
        <w:rPr>
          <w:rFonts w:cstheme="minorHAnsi"/>
          <w:sz w:val="24"/>
          <w:szCs w:val="24"/>
        </w:rPr>
        <w:t>, glue stick, scissors</w:t>
      </w:r>
    </w:p>
    <w:p w:rsidR="00970A72" w:rsidP="00970A72" w:rsidRDefault="00970A72" w14:paraId="47B62F98" w14:textId="20C20CD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Calculator </w:t>
      </w:r>
    </w:p>
    <w:p w:rsidRPr="00970A72" w:rsidR="00970A72" w:rsidP="00970A72" w:rsidRDefault="00970A72" w14:paraId="7DE14082" w14:textId="26C863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Hole punch/stapler </w:t>
      </w:r>
    </w:p>
    <w:p w:rsidR="00970A72" w:rsidRDefault="00970A72" w14:paraId="58A77932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970A72" w:rsidRDefault="00970A72" w14:paraId="1B2714AA" w14:textId="77777777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:rsidRPr="009F794E" w:rsidR="00970A72" w:rsidP="00970A72" w:rsidRDefault="00F01628" w14:paraId="59CD27BE" w14:textId="7B79996B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Psychology </w:t>
      </w:r>
      <w:r w:rsidR="00970A72">
        <w:rPr>
          <w:rFonts w:cstheme="minorHAnsi"/>
          <w:b/>
          <w:bCs/>
          <w:sz w:val="24"/>
          <w:szCs w:val="24"/>
          <w:u w:val="single"/>
        </w:rPr>
        <w:t xml:space="preserve">Reading List: </w:t>
      </w:r>
    </w:p>
    <w:p w:rsidRPr="009F794E" w:rsidR="00970A72" w:rsidP="00970A72" w:rsidRDefault="00970A72" w14:paraId="2E7A9AA3" w14:textId="77777777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F794E">
        <w:rPr>
          <w:rFonts w:cstheme="minorHAnsi"/>
          <w:b/>
          <w:bCs/>
          <w:sz w:val="24"/>
          <w:szCs w:val="24"/>
          <w:u w:val="single"/>
        </w:rPr>
        <w:t xml:space="preserve">Psychology: </w:t>
      </w:r>
    </w:p>
    <w:p w:rsidRPr="009F794E" w:rsidR="00970A72" w:rsidP="00970A72" w:rsidRDefault="00970A72" w14:paraId="308B274C" w14:textId="272E69B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F794E">
        <w:rPr>
          <w:rFonts w:cstheme="minorHAnsi"/>
          <w:b/>
          <w:sz w:val="24"/>
          <w:szCs w:val="24"/>
          <w:u w:val="single"/>
        </w:rPr>
        <w:t>Things to read</w:t>
      </w:r>
      <w:r w:rsidR="00F01628">
        <w:rPr>
          <w:rFonts w:cstheme="minorHAnsi"/>
          <w:b/>
          <w:sz w:val="24"/>
          <w:szCs w:val="24"/>
          <w:u w:val="single"/>
        </w:rPr>
        <w:t xml:space="preserve"> to spark curiosity</w:t>
      </w:r>
      <w:r w:rsidRPr="009F794E">
        <w:rPr>
          <w:rFonts w:cstheme="minorHAnsi"/>
          <w:b/>
          <w:sz w:val="24"/>
          <w:szCs w:val="24"/>
          <w:u w:val="single"/>
        </w:rPr>
        <w:t xml:space="preserve">: </w:t>
      </w:r>
    </w:p>
    <w:p w:rsidRPr="009F794E" w:rsidR="00970A72" w:rsidP="00970A72" w:rsidRDefault="00970A72" w14:paraId="656F5E6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Brain’ by David Eagleman gives an excellent introduction and extension to many of the topics covered on the course.</w:t>
      </w:r>
    </w:p>
    <w:p w:rsidRPr="009F794E" w:rsidR="00970A72" w:rsidP="00970A72" w:rsidRDefault="00970A72" w14:paraId="7C85A6C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‘Reaching Down the Rabbit Hole’ by Dr Allan Ropper – Biopsychology and Psychopathology </w:t>
      </w:r>
    </w:p>
    <w:p w:rsidRPr="009F794E" w:rsidR="00970A72" w:rsidP="00970A72" w:rsidRDefault="00970A72" w14:paraId="2E5C08D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Man Who Mistook His Wife </w:t>
      </w:r>
      <w:proofErr w:type="gramStart"/>
      <w:r w:rsidRPr="009F794E">
        <w:rPr>
          <w:rFonts w:cstheme="minorHAnsi"/>
          <w:sz w:val="24"/>
          <w:szCs w:val="24"/>
        </w:rPr>
        <w:t>For</w:t>
      </w:r>
      <w:proofErr w:type="gramEnd"/>
      <w:r w:rsidRPr="009F794E">
        <w:rPr>
          <w:rFonts w:cstheme="minorHAnsi"/>
          <w:sz w:val="24"/>
          <w:szCs w:val="24"/>
        </w:rPr>
        <w:t xml:space="preserve"> A Hat’ by Oliver Sacks – Psychopathology and Neurological disorders</w:t>
      </w:r>
    </w:p>
    <w:p w:rsidRPr="009F794E" w:rsidR="00970A72" w:rsidP="00970A72" w:rsidRDefault="00970A72" w14:paraId="1BCB22C1" w14:textId="23862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0FA2AE" wp14:editId="59E09E3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1" name="Picture 11" descr="75,847 Book Clipart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,847 Book Clipart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94E">
        <w:rPr>
          <w:rFonts w:cstheme="minorHAnsi"/>
          <w:sz w:val="24"/>
          <w:szCs w:val="24"/>
        </w:rPr>
        <w:t xml:space="preserve">‘The Happiness Hypothesis’ by </w:t>
      </w:r>
      <w:r w:rsidRPr="009F794E" w:rsidR="00F01628">
        <w:rPr>
          <w:rFonts w:cstheme="minorHAnsi"/>
          <w:sz w:val="24"/>
          <w:szCs w:val="24"/>
        </w:rPr>
        <w:t>Jonathan</w:t>
      </w:r>
      <w:r w:rsidRPr="009F794E">
        <w:rPr>
          <w:rFonts w:cstheme="minorHAnsi"/>
          <w:sz w:val="24"/>
          <w:szCs w:val="24"/>
        </w:rPr>
        <w:t xml:space="preserve"> Haidt – Psychological Wellbeing</w:t>
      </w:r>
    </w:p>
    <w:p w:rsidRPr="009F794E" w:rsidR="00970A72" w:rsidP="00970A72" w:rsidRDefault="00970A72" w14:paraId="5B00FE0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Little Book of Psychology’ by Emily Ralls – All the best bits of Psychology</w:t>
      </w:r>
    </w:p>
    <w:p w:rsidRPr="009F794E" w:rsidR="00970A72" w:rsidP="00970A72" w:rsidRDefault="00970A72" w14:paraId="501D7FE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Lucifer Effect’ by Phillip Zimbardo – Social Influence (Obedience)</w:t>
      </w:r>
    </w:p>
    <w:p w:rsidRPr="009F794E" w:rsidR="00970A72" w:rsidP="00970A72" w:rsidRDefault="00970A72" w14:paraId="16C066F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Psychopath Test’ by John Ronson – Psychopathology </w:t>
      </w:r>
    </w:p>
    <w:p w:rsidRPr="009F794E" w:rsidR="00970A72" w:rsidP="00970A72" w:rsidRDefault="00970A72" w14:paraId="6E3B8F8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9F794E" w:rsidR="00970A72" w:rsidP="00970A72" w:rsidRDefault="00970A72" w14:paraId="7DFD76BE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F794E">
        <w:rPr>
          <w:rFonts w:cstheme="minorHAnsi"/>
          <w:b/>
          <w:sz w:val="24"/>
          <w:szCs w:val="24"/>
          <w:u w:val="single"/>
        </w:rPr>
        <w:t xml:space="preserve">Things to watch: </w:t>
      </w:r>
    </w:p>
    <w:p w:rsidRPr="009F794E" w:rsidR="00970A72" w:rsidP="00970A72" w:rsidRDefault="00970A72" w14:paraId="7FC1556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’12 Angry Men’ – Social Influence (Conformity) </w:t>
      </w:r>
    </w:p>
    <w:p w:rsidRPr="009F794E" w:rsidR="00970A72" w:rsidP="00970A72" w:rsidRDefault="00970A72" w14:paraId="36F720E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Wave’ – Social Influence (Conformity and Obedience)</w:t>
      </w:r>
    </w:p>
    <w:p w:rsidRPr="009F794E" w:rsidR="00970A72" w:rsidP="00970A72" w:rsidRDefault="00970A72" w14:paraId="41B6CDF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Experimenter’ – Social Influence (Obedience)</w:t>
      </w:r>
    </w:p>
    <w:p w:rsidRPr="009F794E" w:rsidR="00970A72" w:rsidP="00970A72" w:rsidRDefault="00970A72" w14:paraId="1D0904A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‘A Beautiful Mind’ – Psychopathology and Schizophrenia </w:t>
      </w:r>
    </w:p>
    <w:p w:rsidRPr="009F794E" w:rsidR="00970A72" w:rsidP="00970A72" w:rsidRDefault="00970A72" w14:paraId="7E03644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‘One Flew Over the Cuckoo’s Nest’ – Psychopathology and Schizophrenia</w:t>
      </w:r>
    </w:p>
    <w:p w:rsidRPr="009F794E" w:rsidR="00970A72" w:rsidP="00970A72" w:rsidRDefault="00970A72" w14:paraId="632B2F8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2275E1" wp14:editId="5A1100A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23340" cy="1372870"/>
            <wp:effectExtent l="0" t="0" r="0" b="0"/>
            <wp:wrapTight wrapText="bothSides">
              <wp:wrapPolygon edited="0">
                <wp:start x="18656" y="0"/>
                <wp:lineTo x="5286" y="3896"/>
                <wp:lineTo x="0" y="7493"/>
                <wp:lineTo x="0" y="19782"/>
                <wp:lineTo x="1555" y="21280"/>
                <wp:lineTo x="2177" y="21280"/>
                <wp:lineTo x="18656" y="21280"/>
                <wp:lineTo x="19589" y="21280"/>
                <wp:lineTo x="20833" y="20081"/>
                <wp:lineTo x="21144" y="12289"/>
                <wp:lineTo x="21144" y="8093"/>
                <wp:lineTo x="17724" y="4796"/>
                <wp:lineTo x="20522" y="599"/>
                <wp:lineTo x="20522" y="0"/>
                <wp:lineTo x="18656" y="0"/>
              </wp:wrapPolygon>
            </wp:wrapTight>
            <wp:docPr id="12" name="Picture 12" descr="Tv Clipart - Television Png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 Clipart - Television Png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94E">
        <w:rPr>
          <w:rFonts w:cstheme="minorHAnsi"/>
          <w:sz w:val="24"/>
          <w:szCs w:val="24"/>
        </w:rPr>
        <w:t>‘Dangerous Methods’ – Approaches (Psychodynamic Approach)</w:t>
      </w:r>
    </w:p>
    <w:p w:rsidRPr="009F794E" w:rsidR="00970A72" w:rsidP="00970A72" w:rsidRDefault="00970A72" w14:paraId="0ACAC37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‘Shutter Island’ – Psychopathology and Schizophrenia </w:t>
      </w:r>
    </w:p>
    <w:p w:rsidRPr="009F794E" w:rsidR="00970A72" w:rsidP="00970A72" w:rsidRDefault="00970A72" w14:paraId="1FBA081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Notebook’ – Memory </w:t>
      </w:r>
    </w:p>
    <w:p w:rsidRPr="009F794E" w:rsidR="00970A72" w:rsidP="00970A72" w:rsidRDefault="00970A72" w14:paraId="3ED471D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’50 First Dates’ – Memory </w:t>
      </w:r>
    </w:p>
    <w:p w:rsidRPr="009F794E" w:rsidR="00970A72" w:rsidP="00970A72" w:rsidRDefault="00970A72" w14:paraId="771FC34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‘Three Identical Strangers’– Issues &amp; Debates (Nature vs Nurture?)</w:t>
      </w:r>
    </w:p>
    <w:p w:rsidR="00970A72" w:rsidRDefault="00970A72" w14:paraId="3BE0C7C7" w14:textId="77777777">
      <w:pPr>
        <w:rPr>
          <w:rFonts w:cstheme="minorHAnsi"/>
          <w:sz w:val="24"/>
          <w:szCs w:val="24"/>
        </w:rPr>
      </w:pPr>
    </w:p>
    <w:p w:rsidRPr="00970A72" w:rsidR="00970A72" w:rsidP="00970A72" w:rsidRDefault="00970A72" w14:paraId="3D5C7237" w14:textId="77777777">
      <w:pPr>
        <w:rPr>
          <w:rFonts w:cstheme="minorHAnsi"/>
          <w:sz w:val="24"/>
          <w:szCs w:val="24"/>
        </w:rPr>
      </w:pPr>
    </w:p>
    <w:p w:rsidR="00970A72" w:rsidRDefault="00970A72" w14:paraId="0EAEAA96" w14:textId="77777777">
      <w:pPr>
        <w:rPr>
          <w:rFonts w:cstheme="minorHAnsi"/>
          <w:sz w:val="24"/>
          <w:szCs w:val="24"/>
        </w:rPr>
      </w:pPr>
    </w:p>
    <w:p w:rsidRPr="00970A72" w:rsidR="004C6FD1" w:rsidRDefault="004C6FD1" w14:paraId="3C9967B0" w14:textId="41183AD0">
      <w:pPr>
        <w:rPr>
          <w:rFonts w:cstheme="minorHAnsi"/>
          <w:sz w:val="24"/>
          <w:szCs w:val="24"/>
        </w:rPr>
      </w:pPr>
    </w:p>
    <w:sectPr w:rsidRPr="00970A72" w:rsidR="004C6FD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64D8"/>
    <w:multiLevelType w:val="hybridMultilevel"/>
    <w:tmpl w:val="0A722F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B81E61"/>
    <w:multiLevelType w:val="hybridMultilevel"/>
    <w:tmpl w:val="2C2E6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3E5B0A"/>
    <w:multiLevelType w:val="hybridMultilevel"/>
    <w:tmpl w:val="BFE42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521892">
    <w:abstractNumId w:val="1"/>
  </w:num>
  <w:num w:numId="2" w16cid:durableId="1433404356">
    <w:abstractNumId w:val="2"/>
  </w:num>
  <w:num w:numId="3" w16cid:durableId="12802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72"/>
    <w:rsid w:val="0000725E"/>
    <w:rsid w:val="00037FBC"/>
    <w:rsid w:val="0032185B"/>
    <w:rsid w:val="004C6FD1"/>
    <w:rsid w:val="004D6625"/>
    <w:rsid w:val="00970A72"/>
    <w:rsid w:val="00F01628"/>
    <w:rsid w:val="00FD0EF2"/>
    <w:rsid w:val="2A5E1779"/>
    <w:rsid w:val="7DA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31C1"/>
  <w15:chartTrackingRefBased/>
  <w15:docId w15:val="{42779279-C622-4B35-B845-9C43C03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A72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A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mazon.co.uk/Complete-Companions-AQA-Level-Psychology/dp/0198436335/ref=asc_df_0198436335/?tag=googshopuk-21&amp;linkCode=df0&amp;hvadid=310805565966&amp;hvpos=&amp;hvnetw=g&amp;hvrand=16450137859312605433&amp;hvpone=&amp;hvptwo=&amp;hvqmt=&amp;hvdev=c&amp;hvdvcmdl=&amp;hvlocint=&amp;hvlocphy=1006950&amp;hvtargid=pla-615116478853&amp;psc=1&amp;th=1&amp;psc=1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www.amazon.co.uk/Complete-Companions-AQA-Level-Psychology/dp/0198436327/ref=asc_df_0198436327/?tag=googshopuk-21&amp;linkCode=df0&amp;hvadid=310973726618&amp;hvpos=&amp;hvnetw=g&amp;hvrand=18059318596646688466&amp;hvpone=&amp;hvptwo=&amp;hvqmt=&amp;hvdev=c&amp;hvdvcmdl=&amp;hvlocint=&amp;hvlocphy=1006950&amp;hvtargid=pla-564142735199&amp;psc=1&amp;th=1&amp;psc=1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ondemand.tutor2u.net/students/introduction-to-aqa-a-level-psychology" TargetMode="External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EDCED7F9-D865-4EB9-BEFD-494C38A778D1}"/>
</file>

<file path=customXml/itemProps2.xml><?xml version="1.0" encoding="utf-8"?>
<ds:datastoreItem xmlns:ds="http://schemas.openxmlformats.org/officeDocument/2006/customXml" ds:itemID="{50C24DD9-47A2-4383-8D83-55AFE307F58C}"/>
</file>

<file path=customXml/itemProps3.xml><?xml version="1.0" encoding="utf-8"?>
<ds:datastoreItem xmlns:ds="http://schemas.openxmlformats.org/officeDocument/2006/customXml" ds:itemID="{D5C352D9-E6C5-46BD-BF69-2F5A5C85D8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Williams (STAFF)</dc:creator>
  <cp:keywords/>
  <dc:description/>
  <cp:lastModifiedBy>Miss H Illingworth (STAFF)</cp:lastModifiedBy>
  <cp:revision>3</cp:revision>
  <dcterms:created xsi:type="dcterms:W3CDTF">2024-06-05T10:46:00Z</dcterms:created>
  <dcterms:modified xsi:type="dcterms:W3CDTF">2025-05-20T13:18:20Z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9973000</vt:r8>
  </property>
  <property fmtid="{D5CDD505-2E9C-101B-9397-08002B2CF9AE}" pid="4" name="MediaServiceImageTags">
    <vt:lpwstr/>
  </property>
</Properties>
</file>